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479CD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4FC9DE94" w14:textId="50D5838C" w:rsidR="00E9462C" w:rsidRPr="00E9462C" w:rsidRDefault="00C337EB" w:rsidP="00982C71">
      <w:pPr>
        <w:pStyle w:val="Heading1"/>
      </w:pPr>
      <w:r>
        <w:t xml:space="preserve">Test Method, </w:t>
      </w:r>
      <w:r w:rsidR="00825DCF">
        <w:t>Validation and Verification of Methods</w:t>
      </w:r>
    </w:p>
    <w:p w14:paraId="6DECCCE9" w14:textId="27886A63" w:rsidR="00380774" w:rsidRPr="00380774" w:rsidRDefault="00380774" w:rsidP="00982C71">
      <w:pPr>
        <w:jc w:val="center"/>
        <w:rPr>
          <w:color w:val="00A0AF"/>
          <w:sz w:val="34"/>
          <w:szCs w:val="34"/>
        </w:rPr>
      </w:pPr>
      <w:r>
        <w:rPr>
          <w:color w:val="00A0AF"/>
          <w:sz w:val="34"/>
          <w:szCs w:val="34"/>
        </w:rPr>
        <w:t xml:space="preserve">APHL </w:t>
      </w:r>
      <w:r w:rsidRPr="00380774">
        <w:rPr>
          <w:color w:val="00A0AF"/>
          <w:sz w:val="34"/>
          <w:szCs w:val="34"/>
        </w:rPr>
        <w:t>Quality Management System</w:t>
      </w:r>
      <w:r>
        <w:rPr>
          <w:color w:val="00A0AF"/>
          <w:sz w:val="34"/>
          <w:szCs w:val="34"/>
        </w:rPr>
        <w:t xml:space="preserve"> (QMS) </w:t>
      </w:r>
      <w:r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4574EE04" w14:textId="0EABC30E" w:rsidR="00B5534F" w:rsidRPr="00B5534F" w:rsidRDefault="00C04CB3" w:rsidP="00B5534F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72977D3A">
                <wp:simplePos x="0" y="0"/>
                <wp:positionH relativeFrom="margin">
                  <wp:posOffset>4267200</wp:posOffset>
                </wp:positionH>
                <wp:positionV relativeFrom="margin">
                  <wp:posOffset>1645920</wp:posOffset>
                </wp:positionV>
                <wp:extent cx="2404110" cy="5002530"/>
                <wp:effectExtent l="0" t="0" r="15240" b="266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4110" cy="500253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52D9A77" w14:textId="30F4DC54" w:rsidR="00644D2C" w:rsidRPr="008E47D1" w:rsidRDefault="00C04CB3" w:rsidP="00644D2C">
                            <w:pPr>
                              <w:ind w:left="90"/>
                              <w:outlineLvl w:val="0"/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New test me</w:t>
                            </w:r>
                            <w:r w:rsidR="00644D2C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thods</w:t>
                            </w:r>
                            <w:r w:rsidR="00A92896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 xml:space="preserve"> description of</w:t>
                            </w:r>
                            <w:r w:rsidR="00644D2C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 xml:space="preserve">procedures should </w:t>
                            </w:r>
                            <w:r w:rsidR="00644D2C"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include these items:</w:t>
                            </w:r>
                          </w:p>
                          <w:p w14:paraId="518BBA78" w14:textId="77777777" w:rsidR="00644D2C" w:rsidRPr="00A94CE5" w:rsidRDefault="00644D2C" w:rsidP="00644D2C">
                            <w:pPr>
                              <w:spacing w:after="10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3C9E386E" w14:textId="77777777" w:rsidR="00C04CB3" w:rsidRPr="00C04CB3" w:rsidRDefault="00C04CB3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</w:rPr>
                            </w:pPr>
                            <w:r w:rsidRPr="00C04CB3">
                              <w:rPr>
                                <w:color w:val="1F497D" w:themeColor="text2"/>
                              </w:rPr>
                              <w:t>Identification, handling, transporting, storage, and preparation of items</w:t>
                            </w:r>
                          </w:p>
                          <w:p w14:paraId="1CE7A02A" w14:textId="77777777" w:rsidR="00C04CB3" w:rsidRPr="00C04CB3" w:rsidRDefault="00C04CB3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</w:rPr>
                            </w:pPr>
                            <w:r w:rsidRPr="00C04CB3">
                              <w:rPr>
                                <w:color w:val="1F497D" w:themeColor="text2"/>
                              </w:rPr>
                              <w:t>Checks to be made before work is started</w:t>
                            </w:r>
                          </w:p>
                          <w:p w14:paraId="7CF83AAE" w14:textId="77777777" w:rsidR="00C04CB3" w:rsidRPr="00C04CB3" w:rsidRDefault="00C04CB3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</w:rPr>
                            </w:pPr>
                            <w:r w:rsidRPr="00C04CB3">
                              <w:rPr>
                                <w:color w:val="1F497D" w:themeColor="text2"/>
                              </w:rPr>
                              <w:t>Checks that equipment is working properly, required calibration and adjustments are made prior to each use</w:t>
                            </w:r>
                          </w:p>
                          <w:p w14:paraId="59F013BB" w14:textId="77777777" w:rsidR="00C04CB3" w:rsidRPr="00C04CB3" w:rsidRDefault="00C04CB3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</w:rPr>
                            </w:pPr>
                            <w:r w:rsidRPr="00C04CB3">
                              <w:rPr>
                                <w:color w:val="1F497D" w:themeColor="text2"/>
                              </w:rPr>
                              <w:t>Method of recording observations and results</w:t>
                            </w:r>
                          </w:p>
                          <w:p w14:paraId="61DF3B86" w14:textId="6A31C3C6" w:rsidR="00644D2C" w:rsidRPr="00C04CB3" w:rsidRDefault="00C04CB3" w:rsidP="00C04CB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C04CB3">
                              <w:rPr>
                                <w:color w:val="1F497D" w:themeColor="text2"/>
                              </w:rPr>
                              <w:t>Safety measures to be observed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36pt;margin-top:129.6pt;width:189.3pt;height:393.9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" filled="f" strokecolor="#00a0af" strokeweight="2pt">
                <v:textbox inset="14.4pt,14.4pt,14.4pt,7.2pt">
                  <w:txbxContent>
                    <w:p w14:paraId="552D9A77" w14:textId="30F4DC54" w:rsidR="00644D2C" w:rsidRPr="008E47D1" w:rsidRDefault="00C04CB3" w:rsidP="00644D2C">
                      <w:pPr>
                        <w:ind w:left="90"/>
                        <w:outlineLvl w:val="0"/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</w:pP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New test me</w:t>
                      </w:r>
                      <w:r w:rsidR="00644D2C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thods</w:t>
                      </w:r>
                      <w:r w:rsidR="00A92896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 xml:space="preserve"> description of</w:t>
                      </w:r>
                      <w:r w:rsidR="00644D2C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 xml:space="preserve">procedures should </w:t>
                      </w:r>
                      <w:r w:rsidR="00644D2C"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include these items:</w:t>
                      </w:r>
                    </w:p>
                    <w:p w14:paraId="518BBA78" w14:textId="77777777" w:rsidR="00644D2C" w:rsidRPr="00A94CE5" w:rsidRDefault="00644D2C" w:rsidP="00644D2C">
                      <w:pPr>
                        <w:spacing w:after="100"/>
                        <w:jc w:val="center"/>
                        <w:rPr>
                          <w:color w:val="4F81BD" w:themeColor="accent1"/>
                        </w:rPr>
                      </w:pP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Pr="00A94CE5">
                        <w:rPr>
                          <w:color w:val="4F81BD" w:themeColor="accent1"/>
                        </w:rPr>
                        <w:t xml:space="preserve"> </w:t>
                      </w:r>
                      <w:r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3C9E386E" w14:textId="77777777" w:rsidR="00C04CB3" w:rsidRPr="00C04CB3" w:rsidRDefault="00C04CB3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</w:rPr>
                      </w:pPr>
                      <w:r w:rsidRPr="00C04CB3">
                        <w:rPr>
                          <w:color w:val="1F497D" w:themeColor="text2"/>
                        </w:rPr>
                        <w:t>Identification, handling, transporting, storage, and preparation of items</w:t>
                      </w:r>
                    </w:p>
                    <w:p w14:paraId="1CE7A02A" w14:textId="77777777" w:rsidR="00C04CB3" w:rsidRPr="00C04CB3" w:rsidRDefault="00C04CB3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</w:rPr>
                      </w:pPr>
                      <w:r w:rsidRPr="00C04CB3">
                        <w:rPr>
                          <w:color w:val="1F497D" w:themeColor="text2"/>
                        </w:rPr>
                        <w:t>Checks to be made before work is started</w:t>
                      </w:r>
                    </w:p>
                    <w:p w14:paraId="7CF83AAE" w14:textId="77777777" w:rsidR="00C04CB3" w:rsidRPr="00C04CB3" w:rsidRDefault="00C04CB3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</w:rPr>
                      </w:pPr>
                      <w:r w:rsidRPr="00C04CB3">
                        <w:rPr>
                          <w:color w:val="1F497D" w:themeColor="text2"/>
                        </w:rPr>
                        <w:t>Checks that equipment is working properly, required calibration and adjustments are made prior to each use</w:t>
                      </w:r>
                    </w:p>
                    <w:p w14:paraId="59F013BB" w14:textId="77777777" w:rsidR="00C04CB3" w:rsidRPr="00C04CB3" w:rsidRDefault="00C04CB3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</w:rPr>
                      </w:pPr>
                      <w:r w:rsidRPr="00C04CB3">
                        <w:rPr>
                          <w:color w:val="1F497D" w:themeColor="text2"/>
                        </w:rPr>
                        <w:t>Method of recording observations and results</w:t>
                      </w:r>
                    </w:p>
                    <w:p w14:paraId="61DF3B86" w14:textId="6A31C3C6" w:rsidR="00644D2C" w:rsidRPr="00C04CB3" w:rsidRDefault="00C04CB3" w:rsidP="00C04CB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rPr>
                          <w:color w:val="1F497D" w:themeColor="text2"/>
                          <w:sz w:val="22"/>
                        </w:rPr>
                      </w:pPr>
                      <w:r w:rsidRPr="00C04CB3">
                        <w:rPr>
                          <w:color w:val="1F497D" w:themeColor="text2"/>
                        </w:rPr>
                        <w:t>Safety measures to be observed</w:t>
                      </w:r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="00B5534F">
        <w:rPr>
          <w:rFonts w:ascii="Franklin Gothic Book" w:hAnsi="Franklin Gothic Book"/>
          <w:sz w:val="24"/>
          <w:szCs w:val="24"/>
        </w:rPr>
        <w:t xml:space="preserve">This </w:t>
      </w:r>
      <w:r w:rsidR="00B5534F" w:rsidRPr="00B5534F">
        <w:rPr>
          <w:rFonts w:ascii="Franklin Gothic Book" w:hAnsi="Franklin Gothic Book"/>
          <w:sz w:val="24"/>
          <w:szCs w:val="24"/>
        </w:rPr>
        <w:t xml:space="preserve">course will help staff understand </w:t>
      </w:r>
      <w:r w:rsidR="00B5534F">
        <w:rPr>
          <w:rFonts w:ascii="Franklin Gothic Book" w:hAnsi="Franklin Gothic Book"/>
          <w:sz w:val="24"/>
          <w:szCs w:val="24"/>
        </w:rPr>
        <w:t>what is important when selecting a method and considerations for validating a method.</w:t>
      </w:r>
    </w:p>
    <w:p w14:paraId="29D30CA0" w14:textId="212652E5" w:rsidR="00644D2C" w:rsidRPr="00B5534F" w:rsidRDefault="00B5534F" w:rsidP="00B5534F">
      <w:pPr>
        <w:pStyle w:val="first-para"/>
        <w:ind w:left="450" w:hanging="360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Objectives:</w:t>
      </w:r>
      <w:r>
        <w:rPr>
          <w:rFonts w:ascii="Franklin Gothic Book" w:hAnsi="Franklin Gothic Book"/>
          <w:sz w:val="24"/>
          <w:szCs w:val="24"/>
        </w:rPr>
        <w:br/>
      </w:r>
      <w:r w:rsidRPr="00B5534F">
        <w:rPr>
          <w:rFonts w:ascii="Franklin Gothic Book" w:hAnsi="Franklin Gothic Book"/>
          <w:sz w:val="24"/>
          <w:szCs w:val="24"/>
        </w:rPr>
        <w:t xml:space="preserve">1.  </w:t>
      </w:r>
      <w:r w:rsidR="00644D2C" w:rsidRPr="00B5534F">
        <w:rPr>
          <w:rFonts w:ascii="Franklin Gothic Book" w:hAnsi="Franklin Gothic Book"/>
          <w:sz w:val="24"/>
          <w:szCs w:val="24"/>
        </w:rPr>
        <w:t xml:space="preserve">Participant will understand that only the most current, approved and appropriate method should be used. </w:t>
      </w:r>
    </w:p>
    <w:p w14:paraId="14B10CF4" w14:textId="7A77B588" w:rsidR="00644D2C" w:rsidRPr="00B5534F" w:rsidRDefault="00B5534F" w:rsidP="00B5534F">
      <w:pPr>
        <w:pStyle w:val="first-para"/>
        <w:ind w:left="450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 xml:space="preserve">2.  </w:t>
      </w:r>
      <w:r w:rsidR="00644D2C" w:rsidRPr="00B5534F">
        <w:rPr>
          <w:rFonts w:ascii="Franklin Gothic Book" w:hAnsi="Franklin Gothic Book"/>
          <w:sz w:val="24"/>
          <w:szCs w:val="24"/>
        </w:rPr>
        <w:t>Participant will comprehend the requirements for validating a non-standard or in-house method.</w:t>
      </w:r>
      <w:r w:rsidRPr="00B5534F">
        <w:rPr>
          <w:rFonts w:ascii="Franklin Gothic Book" w:hAnsi="Franklin Gothic Book"/>
          <w:noProof/>
        </w:rPr>
        <w:t xml:space="preserve"> </w:t>
      </w:r>
    </w:p>
    <w:p w14:paraId="242DCB92" w14:textId="7C2ABD44" w:rsidR="00B5534F" w:rsidRDefault="00B5534F" w:rsidP="00982C71">
      <w:pPr>
        <w:pStyle w:val="first-para"/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19BDFE5C">
                <wp:simplePos x="0" y="0"/>
                <wp:positionH relativeFrom="margin">
                  <wp:posOffset>0</wp:posOffset>
                </wp:positionH>
                <wp:positionV relativeFrom="margin">
                  <wp:posOffset>4074795</wp:posOffset>
                </wp:positionV>
                <wp:extent cx="4025900" cy="2411730"/>
                <wp:effectExtent l="0" t="0" r="0" b="762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25900" cy="241173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212E5125" w14:textId="7DAB7683" w:rsidR="00644D2C" w:rsidRPr="007769BD" w:rsidRDefault="00644D2C" w:rsidP="00644D2C">
                            <w:pPr>
                              <w:pStyle w:val="Quote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What is Validation? </w:t>
                            </w:r>
                            <w:r w:rsidR="00B5534F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</w:t>
                            </w:r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Confirming a method by examining </w:t>
                            </w:r>
                            <w:proofErr w:type="gramStart"/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through the use of</w:t>
                            </w:r>
                            <w:proofErr w:type="gramEnd"/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objective evidence and particular requirements that it will fulfill its intended use.</w:t>
                            </w:r>
                          </w:p>
                          <w:p w14:paraId="08EBB0DE" w14:textId="77777777" w:rsidR="00644D2C" w:rsidRPr="004678E2" w:rsidRDefault="00644D2C" w:rsidP="00644D2C">
                            <w:pPr>
                              <w:pStyle w:val="Quote"/>
                            </w:pPr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For example: A method for determining a </w:t>
                            </w:r>
                            <w:proofErr w:type="gramStart"/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particular analyte</w:t>
                            </w:r>
                            <w:proofErr w:type="gramEnd"/>
                            <w:r w:rsidRPr="007769BD">
                              <w:rPr>
                                <w:b/>
                                <w:bCs/>
                                <w:color w:val="FFFFFF" w:themeColor="background1"/>
                              </w:rPr>
                              <w:t xml:space="preserve"> or parameter will, indeed, be recovered and accurately measured throughout the preparation and determinative steps of the process.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margin-left:0;margin-top:320.85pt;width:317pt;height:189.9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" fillcolor="#00a0af" stroked="f" strokeweight="2pt">
                <v:textbox inset=",7.2pt,,10.8pt">
                  <w:txbxContent>
                    <w:p w14:paraId="212E5125" w14:textId="7DAB7683" w:rsidR="00644D2C" w:rsidRPr="007769BD" w:rsidRDefault="00644D2C" w:rsidP="00644D2C">
                      <w:pPr>
                        <w:pStyle w:val="Quote"/>
                        <w:rPr>
                          <w:b/>
                          <w:bCs/>
                          <w:color w:val="FFFFFF" w:themeColor="background1"/>
                        </w:rPr>
                      </w:pPr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 xml:space="preserve">What is Validation? </w:t>
                      </w:r>
                      <w:r w:rsidR="00B5534F">
                        <w:rPr>
                          <w:b/>
                          <w:bCs/>
                          <w:color w:val="FFFFFF" w:themeColor="background1"/>
                        </w:rPr>
                        <w:t xml:space="preserve"> </w:t>
                      </w:r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 xml:space="preserve">Confirming a method by examining </w:t>
                      </w:r>
                      <w:proofErr w:type="gramStart"/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>through the use of</w:t>
                      </w:r>
                      <w:proofErr w:type="gramEnd"/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 xml:space="preserve"> objective evidence and particular requirements that it will fulfill its intended use.</w:t>
                      </w:r>
                    </w:p>
                    <w:p w14:paraId="08EBB0DE" w14:textId="77777777" w:rsidR="00644D2C" w:rsidRPr="004678E2" w:rsidRDefault="00644D2C" w:rsidP="00644D2C">
                      <w:pPr>
                        <w:pStyle w:val="Quote"/>
                      </w:pPr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 xml:space="preserve">For example: A method for determining a </w:t>
                      </w:r>
                      <w:proofErr w:type="gramStart"/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>particular analyte</w:t>
                      </w:r>
                      <w:proofErr w:type="gramEnd"/>
                      <w:r w:rsidRPr="007769BD">
                        <w:rPr>
                          <w:b/>
                          <w:bCs/>
                          <w:color w:val="FFFFFF" w:themeColor="background1"/>
                        </w:rPr>
                        <w:t xml:space="preserve"> or parameter will, indeed, be recovered and accurately measured throughout the preparation and determinative steps of the process.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>
        <w:rPr>
          <w:rFonts w:ascii="Franklin Gothic Book" w:hAnsi="Franklin Gothic Book"/>
          <w:noProof/>
        </w:rPr>
        <w:drawing>
          <wp:inline distT="0" distB="0" distL="0" distR="0" wp14:anchorId="2FCDBE20" wp14:editId="5D622A62">
            <wp:extent cx="3703320" cy="78803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788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4DD548" w14:textId="58B9D24B" w:rsidR="00982C71" w:rsidRPr="00B5534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B5534F">
        <w:rPr>
          <w:rFonts w:ascii="Franklin Gothic Book" w:hAnsi="Franklin Gothic Book"/>
          <w:sz w:val="24"/>
          <w:szCs w:val="24"/>
        </w:rPr>
        <w:t>P</w:t>
      </w:r>
      <w:r w:rsidRPr="00B5534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2C15C581" w:rsidR="00982C71" w:rsidRPr="00B5534F" w:rsidRDefault="00982C71" w:rsidP="00982C71">
      <w:pPr>
        <w:rPr>
          <w:b/>
        </w:rPr>
      </w:pPr>
      <w:r w:rsidRPr="00B5534F">
        <w:rPr>
          <w:b/>
        </w:rPr>
        <w:t>General (GEN) domain</w:t>
      </w:r>
    </w:p>
    <w:p w14:paraId="2ED9A1DC" w14:textId="7244DBEA" w:rsidR="00982C71" w:rsidRDefault="00982C71" w:rsidP="00380774"/>
    <w:p w14:paraId="2F080D1C" w14:textId="6A369AF5" w:rsidR="00E9462C" w:rsidRDefault="00E9462C" w:rsidP="00380774">
      <w:r w:rsidRPr="00E9462C">
        <w:t>GEN 1.00 General technical and laboratory practice knowledge: demonstrates general knowledge and skills related to the scientific and technical components of laboratory testing</w:t>
      </w:r>
      <w:r>
        <w:t xml:space="preserve"> (including</w:t>
      </w:r>
      <w:r w:rsidR="00982C71">
        <w:br/>
      </w:r>
      <w:r>
        <w:t xml:space="preserve">technical, troubleshooting, mathematical and statistical skills). </w:t>
      </w:r>
      <w:r w:rsidRPr="00E9462C">
        <w:t>Documents actions and results using established paper or electronic systems</w:t>
      </w:r>
    </w:p>
    <w:p w14:paraId="06965C6F" w14:textId="77EC68DB" w:rsidR="00E9462C" w:rsidRDefault="00E9462C" w:rsidP="00380774"/>
    <w:p w14:paraId="437F7F16" w14:textId="77777777" w:rsidR="00C22189" w:rsidRDefault="00C22189" w:rsidP="00380774">
      <w:bookmarkStart w:id="1" w:name="_GoBack"/>
      <w:bookmarkEnd w:id="1"/>
    </w:p>
    <w:p w14:paraId="41122504" w14:textId="09DBD7E0" w:rsidR="00E9462C" w:rsidRDefault="00E9462C" w:rsidP="00380774">
      <w:r w:rsidRPr="00E9462C">
        <w:lastRenderedPageBreak/>
        <w:t>GEN 2.00 Reagent use and storage: adheres to policies and principles regarding the use and storage of laboratory reagents and supplies</w:t>
      </w:r>
      <w:r>
        <w:t>.</w:t>
      </w:r>
    </w:p>
    <w:p w14:paraId="04B9CD23" w14:textId="4416227F" w:rsidR="00E9462C" w:rsidRDefault="00E9462C" w:rsidP="00380774"/>
    <w:p w14:paraId="499939E1" w14:textId="11DCABAE" w:rsidR="00E9462C" w:rsidRDefault="00E9462C" w:rsidP="00380774">
      <w:r w:rsidRPr="00E9462C">
        <w:t>GEN 3.00 Equipment use: adheres to policies and principles regarding the use, maintenance, and calibration of laboratory equipment</w:t>
      </w:r>
      <w:r>
        <w:t>.</w:t>
      </w:r>
    </w:p>
    <w:p w14:paraId="56521247" w14:textId="62F318C8" w:rsidR="00E9462C" w:rsidRDefault="00E9462C" w:rsidP="00380774"/>
    <w:p w14:paraId="23EA2EA6" w14:textId="308C0ED6" w:rsidR="00BA0DEE" w:rsidRDefault="00E9462C" w:rsidP="00380774">
      <w:r w:rsidRPr="00E9462C">
        <w:rPr>
          <w:noProof/>
        </w:rPr>
        <w:t>GEN 7.00 Regulatory compliance: complies with regulations and guidelines governing laboratory testing</w:t>
      </w:r>
      <w:r>
        <w:rPr>
          <w:noProof/>
        </w:rPr>
        <w:t xml:space="preserve"> </w:t>
      </w:r>
    </w:p>
    <w:p w14:paraId="1D1B579A" w14:textId="77777777" w:rsidR="00994AA6" w:rsidRDefault="00994AA6" w:rsidP="00380774"/>
    <w:p w14:paraId="7F96778B" w14:textId="5F520401" w:rsidR="00644D2C" w:rsidRDefault="00644D2C" w:rsidP="000D5BF7">
      <w:r>
        <w:t>Informatics (INF) domain</w:t>
      </w:r>
    </w:p>
    <w:p w14:paraId="213F7A2F" w14:textId="59B13DA3" w:rsidR="00E9462C" w:rsidRDefault="00E9462C" w:rsidP="000D5BF7">
      <w:r w:rsidRPr="00E9462C">
        <w:t>INF 7.00 Media, reagents, and controls: manages the manufacturing and inventory of media, reagents, and controls electronically</w:t>
      </w:r>
      <w:r>
        <w:t>.</w:t>
      </w:r>
    </w:p>
    <w:p w14:paraId="79198192" w14:textId="77777777" w:rsidR="001844E6" w:rsidRDefault="001844E6" w:rsidP="00825DCF"/>
    <w:p w14:paraId="64F669DF" w14:textId="0A134100" w:rsidR="00644D2C" w:rsidRDefault="00644D2C" w:rsidP="00825DCF">
      <w:r>
        <w:t>Chemist</w:t>
      </w:r>
      <w:r w:rsidR="00382DDC">
        <w:t>r</w:t>
      </w:r>
      <w:r>
        <w:t>y (CHM) domain</w:t>
      </w:r>
    </w:p>
    <w:p w14:paraId="53441443" w14:textId="41DD619C" w:rsidR="00825DCF" w:rsidRDefault="00825DCF" w:rsidP="00825DCF">
      <w:r w:rsidRPr="00825DCF">
        <w:t>CHM 6.03 Method validation and performance verification</w:t>
      </w:r>
      <w:r>
        <w:t xml:space="preserve">:  </w:t>
      </w:r>
    </w:p>
    <w:p w14:paraId="3C865E00" w14:textId="1677202B" w:rsidR="00825DCF" w:rsidRDefault="00825DCF" w:rsidP="00825DCF">
      <w:r>
        <w:t>Beginner:</w:t>
      </w:r>
      <w:r>
        <w:tab/>
        <w:t xml:space="preserve">Participates in performance of method validation and performance verification </w:t>
      </w:r>
    </w:p>
    <w:p w14:paraId="09D0FEDE" w14:textId="7319BE6D" w:rsidR="00825DCF" w:rsidRDefault="00825DCF" w:rsidP="00825DCF">
      <w:r>
        <w:t>Competent:</w:t>
      </w:r>
      <w:r>
        <w:tab/>
        <w:t>Compiles results of method validation and performance verification</w:t>
      </w:r>
    </w:p>
    <w:p w14:paraId="31CE4E76" w14:textId="3DAB4D44" w:rsidR="00825DCF" w:rsidRDefault="00825DCF" w:rsidP="00825DCF">
      <w:r>
        <w:t>Proficient:</w:t>
      </w:r>
      <w:r>
        <w:tab/>
        <w:t>Evaluates method validation and performance verification results</w:t>
      </w:r>
    </w:p>
    <w:p w14:paraId="30CC2C79" w14:textId="05B0C40F" w:rsidR="00825DCF" w:rsidRDefault="00825DCF" w:rsidP="00825DCF">
      <w:pPr>
        <w:ind w:left="1440" w:hanging="1440"/>
      </w:pPr>
      <w:r>
        <w:t>Expert:</w:t>
      </w:r>
      <w:r>
        <w:tab/>
        <w:t>Oversees the policies, processes, and procedures related to method validation and performance verification.</w:t>
      </w:r>
      <w:r w:rsidR="00C337EB">
        <w:br/>
      </w:r>
    </w:p>
    <w:p w14:paraId="0E4F4955" w14:textId="792A814D" w:rsidR="00825DCF" w:rsidRDefault="00825DCF" w:rsidP="00825DCF">
      <w:r w:rsidRPr="00825DCF">
        <w:t>CHM 6.04 Development and validation of laboratory-developed tests (LDTs)</w:t>
      </w:r>
      <w:r>
        <w:t>:</w:t>
      </w:r>
    </w:p>
    <w:p w14:paraId="2466B368" w14:textId="31BF9AEA" w:rsidR="00825DCF" w:rsidRDefault="00825DCF" w:rsidP="00825DCF">
      <w:r>
        <w:t>Beginner:</w:t>
      </w:r>
      <w:r>
        <w:tab/>
        <w:t>Participates in the development of LDTs</w:t>
      </w:r>
    </w:p>
    <w:p w14:paraId="12FD50EF" w14:textId="1EA6D129" w:rsidR="00825DCF" w:rsidRDefault="00825DCF" w:rsidP="00825DCF">
      <w:r>
        <w:t>Competent:</w:t>
      </w:r>
      <w:r>
        <w:tab/>
        <w:t>Evaluates LDT validation data</w:t>
      </w:r>
    </w:p>
    <w:p w14:paraId="1B16A47D" w14:textId="00B2D6AF" w:rsidR="00825DCF" w:rsidRDefault="00825DCF" w:rsidP="00825DCF">
      <w:r>
        <w:t>Proficient:</w:t>
      </w:r>
      <w:r>
        <w:tab/>
        <w:t>Creates processes and procedures for the development and validation of LDTs</w:t>
      </w:r>
    </w:p>
    <w:p w14:paraId="208A6AA8" w14:textId="695E27F9" w:rsidR="00825DCF" w:rsidRDefault="00825DCF" w:rsidP="00825DCF">
      <w:pPr>
        <w:ind w:left="1440" w:hanging="1440"/>
      </w:pPr>
      <w:r>
        <w:t>Expert:</w:t>
      </w:r>
      <w:r>
        <w:tab/>
        <w:t>Oversees the policies, processes, and procedures regarding the development and validation of LDTs</w:t>
      </w:r>
      <w:r w:rsidR="00C337EB">
        <w:br/>
      </w:r>
    </w:p>
    <w:p w14:paraId="6220BF84" w14:textId="6D045156" w:rsidR="00644D2C" w:rsidRDefault="00644D2C" w:rsidP="00825DCF">
      <w:pPr>
        <w:ind w:left="1440" w:hanging="1440"/>
      </w:pPr>
      <w:r>
        <w:t>Quality Management System (QMS) domain</w:t>
      </w:r>
    </w:p>
    <w:p w14:paraId="3633896E" w14:textId="0EDD7D68" w:rsidR="00825DCF" w:rsidRDefault="00825DCF" w:rsidP="00825DCF">
      <w:pPr>
        <w:ind w:left="1440" w:hanging="1440"/>
      </w:pPr>
      <w:r>
        <w:t>QMS 7.03 Method validation and performance verification processes</w:t>
      </w:r>
      <w:r>
        <w:tab/>
      </w:r>
    </w:p>
    <w:p w14:paraId="722C1BD9" w14:textId="6A0A723A" w:rsidR="00825DCF" w:rsidRDefault="00825DCF" w:rsidP="00825DCF">
      <w:pPr>
        <w:ind w:left="1440" w:hanging="1440"/>
      </w:pPr>
      <w:r>
        <w:t>Beginner:</w:t>
      </w:r>
      <w:r>
        <w:tab/>
        <w:t>Describes method validation and performance verification processes</w:t>
      </w:r>
    </w:p>
    <w:p w14:paraId="21353A56" w14:textId="2DCCF97B" w:rsidR="00825DCF" w:rsidRDefault="00825DCF" w:rsidP="00825DCF">
      <w:pPr>
        <w:ind w:left="1440" w:hanging="1440"/>
      </w:pPr>
      <w:r>
        <w:t>Competent:</w:t>
      </w:r>
      <w:r>
        <w:tab/>
        <w:t>Performs procedures for method validation and performance verification</w:t>
      </w:r>
    </w:p>
    <w:p w14:paraId="120BBB4E" w14:textId="2B8BB86E" w:rsidR="00825DCF" w:rsidRDefault="00825DCF" w:rsidP="00825DCF">
      <w:pPr>
        <w:ind w:left="1440" w:hanging="1440"/>
      </w:pPr>
      <w:r>
        <w:t>Proficient:</w:t>
      </w:r>
      <w:r>
        <w:tab/>
        <w:t>Develops method validation and performance verification processes and procedures</w:t>
      </w:r>
    </w:p>
    <w:p w14:paraId="13BF0334" w14:textId="2A2F1826" w:rsidR="00825DCF" w:rsidRDefault="00825DCF" w:rsidP="00825DCF">
      <w:pPr>
        <w:ind w:left="1440" w:hanging="1440"/>
      </w:pPr>
      <w:r>
        <w:t>Expert:</w:t>
      </w:r>
      <w:r>
        <w:tab/>
        <w:t>Oversees the policies, processes, and procedures for validation of new or modified tests or materials and for verification of existing tests or materials</w:t>
      </w:r>
    </w:p>
    <w:p w14:paraId="3568918B" w14:textId="77777777" w:rsidR="00E9462C" w:rsidRDefault="00E9462C" w:rsidP="000D5BF7"/>
    <w:p w14:paraId="48600BBB" w14:textId="77777777" w:rsidR="005F1AC9" w:rsidRDefault="005F1AC9" w:rsidP="005F1AC9">
      <w:pPr>
        <w:pStyle w:val="Heading1"/>
      </w:pPr>
      <w:r>
        <w:t>Definitions</w:t>
      </w:r>
    </w:p>
    <w:p w14:paraId="752D6168" w14:textId="77777777" w:rsidR="00F273F0" w:rsidRPr="00AF77EC" w:rsidRDefault="00F273F0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Accuracy</w:t>
      </w:r>
      <w:proofErr w:type="gramStart"/>
      <w:r w:rsidRPr="00AF77EC">
        <w:t>-(</w:t>
      </w:r>
      <w:proofErr w:type="gramEnd"/>
      <w:r w:rsidRPr="00AF77EC">
        <w:t xml:space="preserve">Method Bias) nearness to the true value; can be determined by one of the following techniques: </w:t>
      </w:r>
    </w:p>
    <w:p w14:paraId="68FEB72F" w14:textId="77777777" w:rsidR="00F273F0" w:rsidRPr="00AF77EC" w:rsidRDefault="00F273F0" w:rsidP="00F273F0">
      <w:pPr>
        <w:widowControl/>
        <w:numPr>
          <w:ilvl w:val="1"/>
          <w:numId w:val="3"/>
        </w:numPr>
        <w:spacing w:line="276" w:lineRule="auto"/>
      </w:pPr>
      <w:r w:rsidRPr="00AF77EC">
        <w:t xml:space="preserve">Use of certified reference materials; </w:t>
      </w:r>
    </w:p>
    <w:p w14:paraId="0EC66F34" w14:textId="77777777" w:rsidR="00F273F0" w:rsidRPr="00AF77EC" w:rsidRDefault="00F273F0" w:rsidP="00F273F0">
      <w:pPr>
        <w:widowControl/>
        <w:numPr>
          <w:ilvl w:val="1"/>
          <w:numId w:val="3"/>
        </w:numPr>
        <w:spacing w:line="276" w:lineRule="auto"/>
      </w:pPr>
      <w:r w:rsidRPr="00AF77EC">
        <w:t>Use of reference method of known uncertainty</w:t>
      </w:r>
    </w:p>
    <w:p w14:paraId="6DA4CB4B" w14:textId="77777777" w:rsidR="00F273F0" w:rsidRPr="00AF77EC" w:rsidRDefault="00F273F0" w:rsidP="00F273F0">
      <w:pPr>
        <w:widowControl/>
        <w:numPr>
          <w:ilvl w:val="1"/>
          <w:numId w:val="3"/>
        </w:numPr>
        <w:spacing w:line="276" w:lineRule="auto"/>
      </w:pPr>
      <w:r w:rsidRPr="00AF77EC">
        <w:t xml:space="preserve">Use of recovery from spiked samples </w:t>
      </w:r>
    </w:p>
    <w:p w14:paraId="6617FF4B" w14:textId="237745E3" w:rsidR="00F273F0" w:rsidRPr="00AF77EC" w:rsidRDefault="00F273F0" w:rsidP="00F273F0">
      <w:pPr>
        <w:widowControl/>
        <w:numPr>
          <w:ilvl w:val="1"/>
          <w:numId w:val="3"/>
        </w:numPr>
        <w:spacing w:line="276" w:lineRule="auto"/>
      </w:pPr>
      <w:r w:rsidRPr="00AF77EC">
        <w:lastRenderedPageBreak/>
        <w:t>Reference material, if available, should be carried through entire procedure</w:t>
      </w:r>
      <w:r w:rsidR="009220C6">
        <w:t xml:space="preserve"> with each batch of t</w:t>
      </w:r>
      <w:r w:rsidRPr="00AF77EC">
        <w:t>est samples.  If fortified or spiked samples are used, the method of fortification should be described.</w:t>
      </w:r>
    </w:p>
    <w:p w14:paraId="41A9D49C" w14:textId="77777777" w:rsidR="00F273F0" w:rsidRPr="00AF77EC" w:rsidRDefault="00F273F0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Bias</w:t>
      </w:r>
      <w:r w:rsidRPr="00AF77EC">
        <w:t>-systematic error manifested as a consistent unidirectional deviation from the true value</w:t>
      </w:r>
    </w:p>
    <w:p w14:paraId="78214091" w14:textId="77777777" w:rsidR="005F1AC9" w:rsidRDefault="005F1AC9" w:rsidP="005F1AC9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Calibration</w:t>
      </w:r>
      <w:r w:rsidRPr="00955D47">
        <w:t>-the comparison of two measurement devices or systems, one of known uncertainty (your standard) and one of unknown uncertainty (your test equipment)</w:t>
      </w:r>
    </w:p>
    <w:p w14:paraId="2EB6FCD4" w14:textId="77777777" w:rsidR="005F1AC9" w:rsidRPr="00955D47" w:rsidRDefault="005F1AC9" w:rsidP="005F1AC9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Certified Reference Material</w:t>
      </w:r>
      <w:r w:rsidRPr="00955D47">
        <w:t xml:space="preserve"> (CRM)-reference material that has documentation by an authoritative body and providing one or more specified property values with associated uncertainties and </w:t>
      </w:r>
      <w:proofErr w:type="spellStart"/>
      <w:r w:rsidRPr="00955D47">
        <w:t>traceabilities</w:t>
      </w:r>
      <w:proofErr w:type="spellEnd"/>
    </w:p>
    <w:p w14:paraId="56B4BFCB" w14:textId="472AE06D" w:rsidR="00F273F0" w:rsidRPr="00AF77EC" w:rsidRDefault="00F273F0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Laboratory developed methods</w:t>
      </w:r>
      <w:r w:rsidRPr="00AF77EC">
        <w:rPr>
          <w:b/>
          <w:bCs/>
        </w:rPr>
        <w:t>-</w:t>
      </w:r>
      <w:r w:rsidR="00C337EB">
        <w:rPr>
          <w:b/>
          <w:bCs/>
        </w:rPr>
        <w:t>m</w:t>
      </w:r>
      <w:r w:rsidRPr="00AF77EC">
        <w:t>ethods that are developed using “in-house” procedures, or by changing an established reference procedure.</w:t>
      </w:r>
    </w:p>
    <w:p w14:paraId="6F2EB2EC" w14:textId="70C73859" w:rsidR="00F273F0" w:rsidRPr="00AF77EC" w:rsidRDefault="00F273F0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Reference method</w:t>
      </w:r>
      <w:r w:rsidRPr="00AF77EC">
        <w:t>-</w:t>
      </w:r>
      <w:r w:rsidR="00C337EB">
        <w:t>m</w:t>
      </w:r>
      <w:r w:rsidRPr="00AF77EC">
        <w:t>ethod that have been published or documented by an authorizing body</w:t>
      </w:r>
    </w:p>
    <w:p w14:paraId="5341387E" w14:textId="77777777" w:rsidR="001E6E68" w:rsidRPr="00F273F0" w:rsidRDefault="004574E2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Validation</w:t>
      </w:r>
      <w:r w:rsidRPr="00F273F0">
        <w:t xml:space="preserve">-the confirmation by examination and the provision of objective evidence that the </w:t>
      </w:r>
      <w:proofErr w:type="gramStart"/>
      <w:r w:rsidRPr="00F273F0">
        <w:t>particular requirements</w:t>
      </w:r>
      <w:proofErr w:type="gramEnd"/>
      <w:r w:rsidRPr="00F273F0">
        <w:t xml:space="preserve"> for a specific intended use are fulfilled</w:t>
      </w:r>
    </w:p>
    <w:p w14:paraId="08212CB8" w14:textId="77777777" w:rsidR="001E6E68" w:rsidRPr="00F273F0" w:rsidRDefault="004574E2" w:rsidP="00F273F0">
      <w:pPr>
        <w:widowControl/>
        <w:numPr>
          <w:ilvl w:val="0"/>
          <w:numId w:val="3"/>
        </w:numPr>
        <w:tabs>
          <w:tab w:val="num" w:pos="720"/>
        </w:tabs>
        <w:spacing w:after="200" w:line="276" w:lineRule="auto"/>
      </w:pPr>
      <w:r w:rsidRPr="00982C71">
        <w:rPr>
          <w:b/>
        </w:rPr>
        <w:t>Verification</w:t>
      </w:r>
      <w:r w:rsidRPr="00F273F0">
        <w:t xml:space="preserve">-laboratory verifies by an established process that they </w:t>
      </w:r>
      <w:proofErr w:type="gramStart"/>
      <w:r w:rsidRPr="00F273F0">
        <w:t>are capable of using</w:t>
      </w:r>
      <w:proofErr w:type="gramEnd"/>
      <w:r w:rsidRPr="00F273F0">
        <w:t xml:space="preserve"> a validated method for its intended use</w:t>
      </w:r>
    </w:p>
    <w:p w14:paraId="6D930251" w14:textId="1765C953" w:rsidR="00F273F0" w:rsidRDefault="0013457C" w:rsidP="0013457C">
      <w:pPr>
        <w:pStyle w:val="Heading1"/>
      </w:pPr>
      <w:r>
        <w:t>When Selecting a Method</w:t>
      </w:r>
    </w:p>
    <w:p w14:paraId="7EEDEBDC" w14:textId="698827A0" w:rsidR="0013457C" w:rsidRDefault="00D73E00" w:rsidP="0013457C">
      <w:pPr>
        <w:widowControl/>
        <w:tabs>
          <w:tab w:val="num" w:pos="720"/>
        </w:tabs>
        <w:spacing w:after="200" w:line="276" w:lineRule="auto"/>
      </w:pPr>
      <w:r>
        <w:rPr>
          <w:noProof/>
        </w:rPr>
        <w:drawing>
          <wp:inline distT="0" distB="0" distL="0" distR="0" wp14:anchorId="32F862D8" wp14:editId="2540A206">
            <wp:extent cx="5711190" cy="3430234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167" cy="3433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2CC91C7" w14:textId="3C80F35D" w:rsidR="0013457C" w:rsidRPr="00955D47" w:rsidRDefault="0013457C" w:rsidP="0013457C">
      <w:pPr>
        <w:widowControl/>
        <w:tabs>
          <w:tab w:val="num" w:pos="720"/>
        </w:tabs>
        <w:spacing w:after="200" w:line="276" w:lineRule="auto"/>
      </w:pPr>
      <w:r w:rsidRPr="0013457C">
        <w:rPr>
          <w:noProof/>
        </w:rPr>
        <w:lastRenderedPageBreak/>
        <w:drawing>
          <wp:inline distT="0" distB="0" distL="0" distR="0" wp14:anchorId="3A0518CB" wp14:editId="590313AA">
            <wp:extent cx="5753100" cy="2409825"/>
            <wp:effectExtent l="0" t="38100" r="19050" b="47625"/>
            <wp:docPr id="12" name="Di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14:paraId="11F7F6D3" w14:textId="2B4C03BE" w:rsidR="00994AA6" w:rsidRDefault="00994AA6" w:rsidP="00340737"/>
    <w:sectPr w:rsidR="00994AA6" w:rsidSect="0041171C">
      <w:footerReference w:type="default" r:id="rId18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331C1D" w14:textId="77777777" w:rsidR="005D5610" w:rsidRDefault="005D5610" w:rsidP="00380774">
      <w:r>
        <w:separator/>
      </w:r>
    </w:p>
  </w:endnote>
  <w:endnote w:type="continuationSeparator" w:id="0">
    <w:p w14:paraId="4BF8640B" w14:textId="77777777" w:rsidR="005D5610" w:rsidRDefault="005D5610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8DEC609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33F14" w14:textId="77777777" w:rsidR="005D5610" w:rsidRDefault="005D5610" w:rsidP="00380774">
      <w:r>
        <w:separator/>
      </w:r>
    </w:p>
  </w:footnote>
  <w:footnote w:type="continuationSeparator" w:id="0">
    <w:p w14:paraId="569A915F" w14:textId="77777777" w:rsidR="005D5610" w:rsidRDefault="005D5610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7D60311B"/>
    <w:multiLevelType w:val="hybridMultilevel"/>
    <w:tmpl w:val="BA666AF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3286A"/>
    <w:rsid w:val="000D5BF7"/>
    <w:rsid w:val="00107F97"/>
    <w:rsid w:val="0013457C"/>
    <w:rsid w:val="00162021"/>
    <w:rsid w:val="001844E6"/>
    <w:rsid w:val="001904C3"/>
    <w:rsid w:val="001A5431"/>
    <w:rsid w:val="001E6E68"/>
    <w:rsid w:val="00244C69"/>
    <w:rsid w:val="002F5F22"/>
    <w:rsid w:val="00340737"/>
    <w:rsid w:val="00347BB7"/>
    <w:rsid w:val="00380774"/>
    <w:rsid w:val="00382DDC"/>
    <w:rsid w:val="003D123B"/>
    <w:rsid w:val="003D5CD9"/>
    <w:rsid w:val="003D6040"/>
    <w:rsid w:val="003E117A"/>
    <w:rsid w:val="0041171C"/>
    <w:rsid w:val="004574E2"/>
    <w:rsid w:val="004B3583"/>
    <w:rsid w:val="004D40FA"/>
    <w:rsid w:val="004E0329"/>
    <w:rsid w:val="005347ED"/>
    <w:rsid w:val="005412AF"/>
    <w:rsid w:val="005827BD"/>
    <w:rsid w:val="005D5610"/>
    <w:rsid w:val="005F1AC9"/>
    <w:rsid w:val="005F43C4"/>
    <w:rsid w:val="005F4E17"/>
    <w:rsid w:val="00644D2C"/>
    <w:rsid w:val="00661DFD"/>
    <w:rsid w:val="00672163"/>
    <w:rsid w:val="006E56B8"/>
    <w:rsid w:val="00733692"/>
    <w:rsid w:val="007B7B96"/>
    <w:rsid w:val="007F52FF"/>
    <w:rsid w:val="00812C65"/>
    <w:rsid w:val="00825DCF"/>
    <w:rsid w:val="008415E5"/>
    <w:rsid w:val="00890190"/>
    <w:rsid w:val="00890455"/>
    <w:rsid w:val="009220C6"/>
    <w:rsid w:val="00925629"/>
    <w:rsid w:val="00943B9A"/>
    <w:rsid w:val="00961282"/>
    <w:rsid w:val="009727AC"/>
    <w:rsid w:val="00982C71"/>
    <w:rsid w:val="00994AA6"/>
    <w:rsid w:val="009A6B8B"/>
    <w:rsid w:val="009C5722"/>
    <w:rsid w:val="009F473C"/>
    <w:rsid w:val="00A45E87"/>
    <w:rsid w:val="00A47DFE"/>
    <w:rsid w:val="00A63A19"/>
    <w:rsid w:val="00A90C10"/>
    <w:rsid w:val="00A92896"/>
    <w:rsid w:val="00A93F83"/>
    <w:rsid w:val="00AE6913"/>
    <w:rsid w:val="00B23D83"/>
    <w:rsid w:val="00B5534F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6ED2"/>
    <w:rsid w:val="00CC2F42"/>
    <w:rsid w:val="00D31150"/>
    <w:rsid w:val="00D630F7"/>
    <w:rsid w:val="00D73E00"/>
    <w:rsid w:val="00D7631D"/>
    <w:rsid w:val="00DC3C5C"/>
    <w:rsid w:val="00E21A2A"/>
    <w:rsid w:val="00E343B4"/>
    <w:rsid w:val="00E56FA8"/>
    <w:rsid w:val="00E6443C"/>
    <w:rsid w:val="00E833F2"/>
    <w:rsid w:val="00E9462C"/>
    <w:rsid w:val="00F273F0"/>
    <w:rsid w:val="00F5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Data" Target="diagrams/data1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07/relationships/diagramDrawing" Target="diagrams/drawing1.xml"/><Relationship Id="rId2" Type="http://schemas.openxmlformats.org/officeDocument/2006/relationships/customXml" Target="../customXml/item2.xml"/><Relationship Id="rId16" Type="http://schemas.openxmlformats.org/officeDocument/2006/relationships/diagramColors" Target="diagrams/colors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diagramQuickStyle" Target="diagrams/quickStyle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Layout" Target="diagrams/layout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gif"/><Relationship Id="rId1" Type="http://schemas.openxmlformats.org/officeDocument/2006/relationships/image" Target="media/image3.png"/><Relationship Id="rId5" Type="http://schemas.openxmlformats.org/officeDocument/2006/relationships/image" Target="media/image8.png"/><Relationship Id="rId4" Type="http://schemas.openxmlformats.org/officeDocument/2006/relationships/image" Target="media/image7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5EB4CC5-C114-4A4D-BABC-5FF4D989EB37}" type="doc">
      <dgm:prSet loTypeId="urn:microsoft.com/office/officeart/2005/8/layout/list1" loCatId="list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en-US"/>
        </a:p>
      </dgm:t>
    </dgm:pt>
    <dgm:pt modelId="{6DE203FC-8CC6-461A-A4A1-7FD07C9522CA}">
      <dgm:prSet custT="1"/>
      <dgm:spPr/>
      <dgm:t>
        <a:bodyPr/>
        <a:lstStyle/>
        <a:p>
          <a:pPr rtl="0"/>
          <a:r>
            <a:rPr lang="en-US" sz="1200" dirty="0"/>
            <a:t>Documented</a:t>
          </a:r>
        </a:p>
      </dgm:t>
    </dgm:pt>
    <dgm:pt modelId="{F7A5A01E-82F0-4D32-B718-42C273F20B0E}" type="parTrans" cxnId="{5A89A8E3-D75A-41FC-94A9-8D7AAAD3FC9F}">
      <dgm:prSet/>
      <dgm:spPr/>
      <dgm:t>
        <a:bodyPr/>
        <a:lstStyle/>
        <a:p>
          <a:endParaRPr lang="en-US"/>
        </a:p>
      </dgm:t>
    </dgm:pt>
    <dgm:pt modelId="{445A42F3-448D-4903-A5B1-E134C242FAAF}" type="sibTrans" cxnId="{5A89A8E3-D75A-41FC-94A9-8D7AAAD3FC9F}">
      <dgm:prSet/>
      <dgm:spPr/>
      <dgm:t>
        <a:bodyPr/>
        <a:lstStyle/>
        <a:p>
          <a:endParaRPr lang="en-US"/>
        </a:p>
      </dgm:t>
    </dgm:pt>
    <dgm:pt modelId="{4AA129FC-C9F1-426F-B1C4-965553F3C490}">
      <dgm:prSet custT="1"/>
      <dgm:spPr/>
      <dgm:t>
        <a:bodyPr/>
        <a:lstStyle/>
        <a:p>
          <a:pPr rtl="0"/>
          <a:r>
            <a:rPr lang="en-US" sz="1200" dirty="0"/>
            <a:t>Technically justified</a:t>
          </a:r>
        </a:p>
      </dgm:t>
    </dgm:pt>
    <dgm:pt modelId="{101F755C-7696-41F3-9803-38CE66221123}" type="parTrans" cxnId="{F0C025E0-8C03-4606-BFFB-C42DB58E0F66}">
      <dgm:prSet/>
      <dgm:spPr/>
      <dgm:t>
        <a:bodyPr/>
        <a:lstStyle/>
        <a:p>
          <a:endParaRPr lang="en-US"/>
        </a:p>
      </dgm:t>
    </dgm:pt>
    <dgm:pt modelId="{48F3B2FC-FA21-407B-8ECF-8D78B69A2950}" type="sibTrans" cxnId="{F0C025E0-8C03-4606-BFFB-C42DB58E0F66}">
      <dgm:prSet/>
      <dgm:spPr/>
      <dgm:t>
        <a:bodyPr/>
        <a:lstStyle/>
        <a:p>
          <a:endParaRPr lang="en-US"/>
        </a:p>
      </dgm:t>
    </dgm:pt>
    <dgm:pt modelId="{5FB1EED6-2FB6-40F8-BE85-C46359FA98FD}">
      <dgm:prSet custT="1"/>
      <dgm:spPr/>
      <dgm:t>
        <a:bodyPr/>
        <a:lstStyle/>
        <a:p>
          <a:pPr rtl="0"/>
          <a:r>
            <a:rPr lang="en-US" sz="1200" dirty="0"/>
            <a:t>Authorized and accepted by the customer </a:t>
          </a:r>
        </a:p>
      </dgm:t>
    </dgm:pt>
    <dgm:pt modelId="{5D7D7CA4-78C6-4277-9944-5E98B7C35676}" type="parTrans" cxnId="{A21B5E70-4807-4C84-A4BD-BA411284DBAA}">
      <dgm:prSet/>
      <dgm:spPr/>
      <dgm:t>
        <a:bodyPr/>
        <a:lstStyle/>
        <a:p>
          <a:endParaRPr lang="en-US"/>
        </a:p>
      </dgm:t>
    </dgm:pt>
    <dgm:pt modelId="{DC8AA5F4-492D-42B6-9018-E94C535C5DBD}" type="sibTrans" cxnId="{A21B5E70-4807-4C84-A4BD-BA411284DBAA}">
      <dgm:prSet/>
      <dgm:spPr/>
      <dgm:t>
        <a:bodyPr/>
        <a:lstStyle/>
        <a:p>
          <a:endParaRPr lang="en-US"/>
        </a:p>
      </dgm:t>
    </dgm:pt>
    <dgm:pt modelId="{6285B69D-5C6A-4A34-B769-5D2389AC7811}">
      <dgm:prSet custT="1"/>
      <dgm:spPr/>
      <dgm:t>
        <a:bodyPr/>
        <a:lstStyle/>
        <a:p>
          <a:pPr rtl="0"/>
          <a:r>
            <a:rPr lang="en-US" sz="1200" dirty="0"/>
            <a:t>Appropriate for the test</a:t>
          </a:r>
        </a:p>
      </dgm:t>
    </dgm:pt>
    <dgm:pt modelId="{317547BC-E18A-457C-9C15-F39D0752850C}" type="parTrans" cxnId="{AB35EAD8-CBD4-4901-A0A0-1C4697D1AF8F}">
      <dgm:prSet/>
      <dgm:spPr/>
      <dgm:t>
        <a:bodyPr/>
        <a:lstStyle/>
        <a:p>
          <a:endParaRPr lang="en-US"/>
        </a:p>
      </dgm:t>
    </dgm:pt>
    <dgm:pt modelId="{AE4BFD39-5246-4744-80D1-2E0BF3E7FC37}" type="sibTrans" cxnId="{AB35EAD8-CBD4-4901-A0A0-1C4697D1AF8F}">
      <dgm:prSet/>
      <dgm:spPr/>
      <dgm:t>
        <a:bodyPr/>
        <a:lstStyle/>
        <a:p>
          <a:endParaRPr lang="en-US"/>
        </a:p>
      </dgm:t>
    </dgm:pt>
    <dgm:pt modelId="{DDF3D2B5-0C01-4C28-95BE-D366D2275A13}">
      <dgm:prSet custT="1"/>
      <dgm:spPr/>
      <dgm:t>
        <a:bodyPr/>
        <a:lstStyle/>
        <a:p>
          <a:pPr rtl="0"/>
          <a:r>
            <a:rPr lang="en-US" sz="1200" dirty="0"/>
            <a:t>Laboratory must confirm that it can properly operate the method before introducing the test. If the method changes, the confirmation must be repeated</a:t>
          </a:r>
          <a:r>
            <a:rPr lang="en-US" sz="1800" dirty="0"/>
            <a:t>.</a:t>
          </a:r>
        </a:p>
      </dgm:t>
    </dgm:pt>
    <dgm:pt modelId="{E59C4791-02F1-4E9C-B748-B27C188BCCC0}" type="parTrans" cxnId="{EC86A14B-0B95-4C8F-BF1E-4BBA62EE60BF}">
      <dgm:prSet/>
      <dgm:spPr/>
      <dgm:t>
        <a:bodyPr/>
        <a:lstStyle/>
        <a:p>
          <a:endParaRPr lang="en-US"/>
        </a:p>
      </dgm:t>
    </dgm:pt>
    <dgm:pt modelId="{58857BEA-EBD0-48BC-B8CC-9750631417B2}" type="sibTrans" cxnId="{EC86A14B-0B95-4C8F-BF1E-4BBA62EE60BF}">
      <dgm:prSet/>
      <dgm:spPr/>
      <dgm:t>
        <a:bodyPr/>
        <a:lstStyle/>
        <a:p>
          <a:endParaRPr lang="en-US"/>
        </a:p>
      </dgm:t>
    </dgm:pt>
    <dgm:pt modelId="{4BF92C48-426F-4E83-BDF2-653AF8F46BBD}">
      <dgm:prSet custT="1"/>
      <dgm:spPr/>
      <dgm:t>
        <a:bodyPr/>
        <a:lstStyle/>
        <a:p>
          <a:r>
            <a:rPr lang="en-US" sz="1200" dirty="0"/>
            <a:t>Deviations shall occur only if the deviation has been </a:t>
          </a:r>
        </a:p>
      </dgm:t>
    </dgm:pt>
    <dgm:pt modelId="{D3884199-4E37-4C83-8AE1-36E4D6CA8734}" type="parTrans" cxnId="{11DBA9EC-7CCC-4665-B3B2-4715D4F18F5A}">
      <dgm:prSet/>
      <dgm:spPr/>
      <dgm:t>
        <a:bodyPr/>
        <a:lstStyle/>
        <a:p>
          <a:endParaRPr lang="en-US"/>
        </a:p>
      </dgm:t>
    </dgm:pt>
    <dgm:pt modelId="{EF5C26A6-6CAF-4CF5-828B-7F4FF4E8BEED}" type="sibTrans" cxnId="{11DBA9EC-7CCC-4665-B3B2-4715D4F18F5A}">
      <dgm:prSet/>
      <dgm:spPr/>
      <dgm:t>
        <a:bodyPr/>
        <a:lstStyle/>
        <a:p>
          <a:endParaRPr lang="en-US"/>
        </a:p>
      </dgm:t>
    </dgm:pt>
    <dgm:pt modelId="{EC8925F1-3A75-404F-9130-16EFE7D4FDB8}" type="pres">
      <dgm:prSet presAssocID="{15EB4CC5-C114-4A4D-BABC-5FF4D989EB37}" presName="linear" presStyleCnt="0">
        <dgm:presLayoutVars>
          <dgm:dir/>
          <dgm:animLvl val="lvl"/>
          <dgm:resizeHandles val="exact"/>
        </dgm:presLayoutVars>
      </dgm:prSet>
      <dgm:spPr/>
    </dgm:pt>
    <dgm:pt modelId="{5C681E82-3CD7-4444-A159-2484C3396C9E}" type="pres">
      <dgm:prSet presAssocID="{4BF92C48-426F-4E83-BDF2-653AF8F46BBD}" presName="parentLin" presStyleCnt="0"/>
      <dgm:spPr/>
    </dgm:pt>
    <dgm:pt modelId="{6662B0A1-8199-4837-9471-4BD03F812280}" type="pres">
      <dgm:prSet presAssocID="{4BF92C48-426F-4E83-BDF2-653AF8F46BBD}" presName="parentLeftMargin" presStyleLbl="node1" presStyleIdx="0" presStyleCnt="3"/>
      <dgm:spPr/>
    </dgm:pt>
    <dgm:pt modelId="{7F83811B-6C1D-40E3-A247-2EC632E3E176}" type="pres">
      <dgm:prSet presAssocID="{4BF92C48-426F-4E83-BDF2-653AF8F46BBD}" presName="parentText" presStyleLbl="node1" presStyleIdx="0" presStyleCnt="3">
        <dgm:presLayoutVars>
          <dgm:chMax val="0"/>
          <dgm:bulletEnabled val="1"/>
        </dgm:presLayoutVars>
      </dgm:prSet>
      <dgm:spPr/>
    </dgm:pt>
    <dgm:pt modelId="{CE9DFFAE-BC2F-4E12-AA2E-2AEF048B9EE2}" type="pres">
      <dgm:prSet presAssocID="{4BF92C48-426F-4E83-BDF2-653AF8F46BBD}" presName="negativeSpace" presStyleCnt="0"/>
      <dgm:spPr/>
    </dgm:pt>
    <dgm:pt modelId="{7697B5B5-BF3E-487E-9D1B-A3100D231802}" type="pres">
      <dgm:prSet presAssocID="{4BF92C48-426F-4E83-BDF2-653AF8F46BBD}" presName="childText" presStyleLbl="conFgAcc1" presStyleIdx="0" presStyleCnt="3">
        <dgm:presLayoutVars>
          <dgm:bulletEnabled val="1"/>
        </dgm:presLayoutVars>
      </dgm:prSet>
      <dgm:spPr/>
    </dgm:pt>
    <dgm:pt modelId="{12B8F43E-BF78-4F23-AC94-37BCA6E727DB}" type="pres">
      <dgm:prSet presAssocID="{EF5C26A6-6CAF-4CF5-828B-7F4FF4E8BEED}" presName="spaceBetweenRectangles" presStyleCnt="0"/>
      <dgm:spPr/>
    </dgm:pt>
    <dgm:pt modelId="{8333B60F-D1FE-460C-8E04-5EF7580242ED}" type="pres">
      <dgm:prSet presAssocID="{6285B69D-5C6A-4A34-B769-5D2389AC7811}" presName="parentLin" presStyleCnt="0"/>
      <dgm:spPr/>
    </dgm:pt>
    <dgm:pt modelId="{74228840-C780-4320-B3E3-8F69F15EAFB2}" type="pres">
      <dgm:prSet presAssocID="{6285B69D-5C6A-4A34-B769-5D2389AC7811}" presName="parentLeftMargin" presStyleLbl="node1" presStyleIdx="0" presStyleCnt="3"/>
      <dgm:spPr/>
    </dgm:pt>
    <dgm:pt modelId="{F8FE8B73-4485-49B2-8328-AEDEEC9B6E4A}" type="pres">
      <dgm:prSet presAssocID="{6285B69D-5C6A-4A34-B769-5D2389AC7811}" presName="parentText" presStyleLbl="node1" presStyleIdx="1" presStyleCnt="3" custLinFactNeighborX="7468" custLinFactNeighborY="2151">
        <dgm:presLayoutVars>
          <dgm:chMax val="0"/>
          <dgm:bulletEnabled val="1"/>
        </dgm:presLayoutVars>
      </dgm:prSet>
      <dgm:spPr/>
    </dgm:pt>
    <dgm:pt modelId="{16596110-7BF2-4EF4-A023-A131AA5F86BA}" type="pres">
      <dgm:prSet presAssocID="{6285B69D-5C6A-4A34-B769-5D2389AC7811}" presName="negativeSpace" presStyleCnt="0"/>
      <dgm:spPr/>
    </dgm:pt>
    <dgm:pt modelId="{FC219943-B847-4060-A5BF-6679F848AB95}" type="pres">
      <dgm:prSet presAssocID="{6285B69D-5C6A-4A34-B769-5D2389AC7811}" presName="childText" presStyleLbl="conFgAcc1" presStyleIdx="1" presStyleCnt="3">
        <dgm:presLayoutVars>
          <dgm:bulletEnabled val="1"/>
        </dgm:presLayoutVars>
      </dgm:prSet>
      <dgm:spPr/>
    </dgm:pt>
    <dgm:pt modelId="{330F8A31-F698-4C92-8DA7-D3876129DE25}" type="pres">
      <dgm:prSet presAssocID="{AE4BFD39-5246-4744-80D1-2E0BF3E7FC37}" presName="spaceBetweenRectangles" presStyleCnt="0"/>
      <dgm:spPr/>
    </dgm:pt>
    <dgm:pt modelId="{E5A9DB3A-E48A-4B81-BDDC-29ADC8013807}" type="pres">
      <dgm:prSet presAssocID="{DDF3D2B5-0C01-4C28-95BE-D366D2275A13}" presName="parentLin" presStyleCnt="0"/>
      <dgm:spPr/>
    </dgm:pt>
    <dgm:pt modelId="{BF000F64-8C74-4D6D-8203-92BB950739CA}" type="pres">
      <dgm:prSet presAssocID="{DDF3D2B5-0C01-4C28-95BE-D366D2275A13}" presName="parentLeftMargin" presStyleLbl="node1" presStyleIdx="1" presStyleCnt="3"/>
      <dgm:spPr/>
    </dgm:pt>
    <dgm:pt modelId="{9CB25361-934A-45B9-A976-746145375FDD}" type="pres">
      <dgm:prSet presAssocID="{DDF3D2B5-0C01-4C28-95BE-D366D2275A13}" presName="parentText" presStyleLbl="node1" presStyleIdx="2" presStyleCnt="3" custScaleX="132210" custScaleY="156599" custLinFactNeighborX="9671">
        <dgm:presLayoutVars>
          <dgm:chMax val="0"/>
          <dgm:bulletEnabled val="1"/>
        </dgm:presLayoutVars>
      </dgm:prSet>
      <dgm:spPr/>
    </dgm:pt>
    <dgm:pt modelId="{85EFB473-20E1-490D-89D8-2B5A848C83C5}" type="pres">
      <dgm:prSet presAssocID="{DDF3D2B5-0C01-4C28-95BE-D366D2275A13}" presName="negativeSpace" presStyleCnt="0"/>
      <dgm:spPr/>
    </dgm:pt>
    <dgm:pt modelId="{F4BE3A3B-FBDB-426F-824B-13F46B471E09}" type="pres">
      <dgm:prSet presAssocID="{DDF3D2B5-0C01-4C28-95BE-D366D2275A13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4152FA0A-559E-4968-A14C-181932BAA5FA}" type="presOf" srcId="{DDF3D2B5-0C01-4C28-95BE-D366D2275A13}" destId="{9CB25361-934A-45B9-A976-746145375FDD}" srcOrd="1" destOrd="0" presId="urn:microsoft.com/office/officeart/2005/8/layout/list1"/>
    <dgm:cxn modelId="{CDAEE019-43D3-4B76-9E9D-06F4076DB67E}" type="presOf" srcId="{DDF3D2B5-0C01-4C28-95BE-D366D2275A13}" destId="{BF000F64-8C74-4D6D-8203-92BB950739CA}" srcOrd="0" destOrd="0" presId="urn:microsoft.com/office/officeart/2005/8/layout/list1"/>
    <dgm:cxn modelId="{97D6542E-F1FF-4B52-93EA-DB0596AD7143}" type="presOf" srcId="{6285B69D-5C6A-4A34-B769-5D2389AC7811}" destId="{74228840-C780-4320-B3E3-8F69F15EAFB2}" srcOrd="0" destOrd="0" presId="urn:microsoft.com/office/officeart/2005/8/layout/list1"/>
    <dgm:cxn modelId="{936B9937-9B77-46D3-BE6D-3D398AEB7269}" type="presOf" srcId="{6285B69D-5C6A-4A34-B769-5D2389AC7811}" destId="{F8FE8B73-4485-49B2-8328-AEDEEC9B6E4A}" srcOrd="1" destOrd="0" presId="urn:microsoft.com/office/officeart/2005/8/layout/list1"/>
    <dgm:cxn modelId="{B0080F5F-7F82-4C60-BC06-CE7A93532ABA}" type="presOf" srcId="{15EB4CC5-C114-4A4D-BABC-5FF4D989EB37}" destId="{EC8925F1-3A75-404F-9130-16EFE7D4FDB8}" srcOrd="0" destOrd="0" presId="urn:microsoft.com/office/officeart/2005/8/layout/list1"/>
    <dgm:cxn modelId="{EC86A14B-0B95-4C8F-BF1E-4BBA62EE60BF}" srcId="{15EB4CC5-C114-4A4D-BABC-5FF4D989EB37}" destId="{DDF3D2B5-0C01-4C28-95BE-D366D2275A13}" srcOrd="2" destOrd="0" parTransId="{E59C4791-02F1-4E9C-B748-B27C188BCCC0}" sibTransId="{58857BEA-EBD0-48BC-B8CC-9750631417B2}"/>
    <dgm:cxn modelId="{A21B5E70-4807-4C84-A4BD-BA411284DBAA}" srcId="{4BF92C48-426F-4E83-BDF2-653AF8F46BBD}" destId="{5FB1EED6-2FB6-40F8-BE85-C46359FA98FD}" srcOrd="2" destOrd="0" parTransId="{5D7D7CA4-78C6-4277-9944-5E98B7C35676}" sibTransId="{DC8AA5F4-492D-42B6-9018-E94C535C5DBD}"/>
    <dgm:cxn modelId="{0DD2FC57-3ED2-4013-AB44-259590A88FE0}" type="presOf" srcId="{5FB1EED6-2FB6-40F8-BE85-C46359FA98FD}" destId="{7697B5B5-BF3E-487E-9D1B-A3100D231802}" srcOrd="0" destOrd="2" presId="urn:microsoft.com/office/officeart/2005/8/layout/list1"/>
    <dgm:cxn modelId="{4E2AB087-99D3-4634-A550-B7D9DF44E51D}" type="presOf" srcId="{6DE203FC-8CC6-461A-A4A1-7FD07C9522CA}" destId="{7697B5B5-BF3E-487E-9D1B-A3100D231802}" srcOrd="0" destOrd="0" presId="urn:microsoft.com/office/officeart/2005/8/layout/list1"/>
    <dgm:cxn modelId="{F1356EA2-85D3-4B67-AEB8-A86B84831C34}" type="presOf" srcId="{4BF92C48-426F-4E83-BDF2-653AF8F46BBD}" destId="{7F83811B-6C1D-40E3-A247-2EC632E3E176}" srcOrd="1" destOrd="0" presId="urn:microsoft.com/office/officeart/2005/8/layout/list1"/>
    <dgm:cxn modelId="{CA41B3D3-5DA9-4515-AB17-B8DB02072861}" type="presOf" srcId="{4AA129FC-C9F1-426F-B1C4-965553F3C490}" destId="{7697B5B5-BF3E-487E-9D1B-A3100D231802}" srcOrd="0" destOrd="1" presId="urn:microsoft.com/office/officeart/2005/8/layout/list1"/>
    <dgm:cxn modelId="{AB35EAD8-CBD4-4901-A0A0-1C4697D1AF8F}" srcId="{15EB4CC5-C114-4A4D-BABC-5FF4D989EB37}" destId="{6285B69D-5C6A-4A34-B769-5D2389AC7811}" srcOrd="1" destOrd="0" parTransId="{317547BC-E18A-457C-9C15-F39D0752850C}" sibTransId="{AE4BFD39-5246-4744-80D1-2E0BF3E7FC37}"/>
    <dgm:cxn modelId="{6322D5DD-913E-406B-BE4F-9FB559CD464D}" type="presOf" srcId="{4BF92C48-426F-4E83-BDF2-653AF8F46BBD}" destId="{6662B0A1-8199-4837-9471-4BD03F812280}" srcOrd="0" destOrd="0" presId="urn:microsoft.com/office/officeart/2005/8/layout/list1"/>
    <dgm:cxn modelId="{F0C025E0-8C03-4606-BFFB-C42DB58E0F66}" srcId="{4BF92C48-426F-4E83-BDF2-653AF8F46BBD}" destId="{4AA129FC-C9F1-426F-B1C4-965553F3C490}" srcOrd="1" destOrd="0" parTransId="{101F755C-7696-41F3-9803-38CE66221123}" sibTransId="{48F3B2FC-FA21-407B-8ECF-8D78B69A2950}"/>
    <dgm:cxn modelId="{5A89A8E3-D75A-41FC-94A9-8D7AAAD3FC9F}" srcId="{4BF92C48-426F-4E83-BDF2-653AF8F46BBD}" destId="{6DE203FC-8CC6-461A-A4A1-7FD07C9522CA}" srcOrd="0" destOrd="0" parTransId="{F7A5A01E-82F0-4D32-B718-42C273F20B0E}" sibTransId="{445A42F3-448D-4903-A5B1-E134C242FAAF}"/>
    <dgm:cxn modelId="{11DBA9EC-7CCC-4665-B3B2-4715D4F18F5A}" srcId="{15EB4CC5-C114-4A4D-BABC-5FF4D989EB37}" destId="{4BF92C48-426F-4E83-BDF2-653AF8F46BBD}" srcOrd="0" destOrd="0" parTransId="{D3884199-4E37-4C83-8AE1-36E4D6CA8734}" sibTransId="{EF5C26A6-6CAF-4CF5-828B-7F4FF4E8BEED}"/>
    <dgm:cxn modelId="{2F299378-1148-44D3-B0C2-9D777CDD3BCA}" type="presParOf" srcId="{EC8925F1-3A75-404F-9130-16EFE7D4FDB8}" destId="{5C681E82-3CD7-4444-A159-2484C3396C9E}" srcOrd="0" destOrd="0" presId="urn:microsoft.com/office/officeart/2005/8/layout/list1"/>
    <dgm:cxn modelId="{F388F9F0-D030-4258-8E60-C624939FD3C7}" type="presParOf" srcId="{5C681E82-3CD7-4444-A159-2484C3396C9E}" destId="{6662B0A1-8199-4837-9471-4BD03F812280}" srcOrd="0" destOrd="0" presId="urn:microsoft.com/office/officeart/2005/8/layout/list1"/>
    <dgm:cxn modelId="{0BEA051E-162C-4834-8C02-D7E1D8EA7E4D}" type="presParOf" srcId="{5C681E82-3CD7-4444-A159-2484C3396C9E}" destId="{7F83811B-6C1D-40E3-A247-2EC632E3E176}" srcOrd="1" destOrd="0" presId="urn:microsoft.com/office/officeart/2005/8/layout/list1"/>
    <dgm:cxn modelId="{80019C99-734E-485D-8203-020854E472F1}" type="presParOf" srcId="{EC8925F1-3A75-404F-9130-16EFE7D4FDB8}" destId="{CE9DFFAE-BC2F-4E12-AA2E-2AEF048B9EE2}" srcOrd="1" destOrd="0" presId="urn:microsoft.com/office/officeart/2005/8/layout/list1"/>
    <dgm:cxn modelId="{E9C9543D-FDFC-4D57-9138-8A15CC0BE56D}" type="presParOf" srcId="{EC8925F1-3A75-404F-9130-16EFE7D4FDB8}" destId="{7697B5B5-BF3E-487E-9D1B-A3100D231802}" srcOrd="2" destOrd="0" presId="urn:microsoft.com/office/officeart/2005/8/layout/list1"/>
    <dgm:cxn modelId="{3E722049-F1C1-4C71-A0DB-66B09E7F9B41}" type="presParOf" srcId="{EC8925F1-3A75-404F-9130-16EFE7D4FDB8}" destId="{12B8F43E-BF78-4F23-AC94-37BCA6E727DB}" srcOrd="3" destOrd="0" presId="urn:microsoft.com/office/officeart/2005/8/layout/list1"/>
    <dgm:cxn modelId="{634C086B-06E0-4C33-8CB8-E5A9EF0A58DD}" type="presParOf" srcId="{EC8925F1-3A75-404F-9130-16EFE7D4FDB8}" destId="{8333B60F-D1FE-460C-8E04-5EF7580242ED}" srcOrd="4" destOrd="0" presId="urn:microsoft.com/office/officeart/2005/8/layout/list1"/>
    <dgm:cxn modelId="{8D510205-8D14-4672-AB1E-4F799DF73AED}" type="presParOf" srcId="{8333B60F-D1FE-460C-8E04-5EF7580242ED}" destId="{74228840-C780-4320-B3E3-8F69F15EAFB2}" srcOrd="0" destOrd="0" presId="urn:microsoft.com/office/officeart/2005/8/layout/list1"/>
    <dgm:cxn modelId="{B61C5F82-B89F-47B7-97F9-EBB86F8B46BB}" type="presParOf" srcId="{8333B60F-D1FE-460C-8E04-5EF7580242ED}" destId="{F8FE8B73-4485-49B2-8328-AEDEEC9B6E4A}" srcOrd="1" destOrd="0" presId="urn:microsoft.com/office/officeart/2005/8/layout/list1"/>
    <dgm:cxn modelId="{E9DB1FDC-6028-483C-A359-59C6B5077FC9}" type="presParOf" srcId="{EC8925F1-3A75-404F-9130-16EFE7D4FDB8}" destId="{16596110-7BF2-4EF4-A023-A131AA5F86BA}" srcOrd="5" destOrd="0" presId="urn:microsoft.com/office/officeart/2005/8/layout/list1"/>
    <dgm:cxn modelId="{AC5BCADA-4CD8-4ECF-8842-7FA65B198A05}" type="presParOf" srcId="{EC8925F1-3A75-404F-9130-16EFE7D4FDB8}" destId="{FC219943-B847-4060-A5BF-6679F848AB95}" srcOrd="6" destOrd="0" presId="urn:microsoft.com/office/officeart/2005/8/layout/list1"/>
    <dgm:cxn modelId="{997900D9-A86E-4B39-A514-24DA20E225D8}" type="presParOf" srcId="{EC8925F1-3A75-404F-9130-16EFE7D4FDB8}" destId="{330F8A31-F698-4C92-8DA7-D3876129DE25}" srcOrd="7" destOrd="0" presId="urn:microsoft.com/office/officeart/2005/8/layout/list1"/>
    <dgm:cxn modelId="{38107CE3-353B-4673-90C9-3D8B739F075E}" type="presParOf" srcId="{EC8925F1-3A75-404F-9130-16EFE7D4FDB8}" destId="{E5A9DB3A-E48A-4B81-BDDC-29ADC8013807}" srcOrd="8" destOrd="0" presId="urn:microsoft.com/office/officeart/2005/8/layout/list1"/>
    <dgm:cxn modelId="{0214221B-43E7-4A84-9FF4-91E047D10E29}" type="presParOf" srcId="{E5A9DB3A-E48A-4B81-BDDC-29ADC8013807}" destId="{BF000F64-8C74-4D6D-8203-92BB950739CA}" srcOrd="0" destOrd="0" presId="urn:microsoft.com/office/officeart/2005/8/layout/list1"/>
    <dgm:cxn modelId="{FD3121D5-4383-4668-AEDC-DFEE67A7B6FE}" type="presParOf" srcId="{E5A9DB3A-E48A-4B81-BDDC-29ADC8013807}" destId="{9CB25361-934A-45B9-A976-746145375FDD}" srcOrd="1" destOrd="0" presId="urn:microsoft.com/office/officeart/2005/8/layout/list1"/>
    <dgm:cxn modelId="{6A4BAE19-A8AA-46F5-A728-038EAC6F8A12}" type="presParOf" srcId="{EC8925F1-3A75-404F-9130-16EFE7D4FDB8}" destId="{85EFB473-20E1-490D-89D8-2B5A848C83C5}" srcOrd="9" destOrd="0" presId="urn:microsoft.com/office/officeart/2005/8/layout/list1"/>
    <dgm:cxn modelId="{1C6B6027-56BD-4018-9BFA-F1521B99B404}" type="presParOf" srcId="{EC8925F1-3A75-404F-9130-16EFE7D4FDB8}" destId="{F4BE3A3B-FBDB-426F-824B-13F46B471E09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7697B5B5-BF3E-487E-9D1B-A3100D231802}">
      <dsp:nvSpPr>
        <dsp:cNvPr id="0" name=""/>
        <dsp:cNvSpPr/>
      </dsp:nvSpPr>
      <dsp:spPr>
        <a:xfrm>
          <a:off x="0" y="195304"/>
          <a:ext cx="5753100" cy="907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46504" tIns="249936" rIns="446504" bIns="85344" numCol="1" spcCol="1270" anchor="t" anchorCtr="0">
          <a:noAutofit/>
        </a:bodyPr>
        <a:lstStyle/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 dirty="0"/>
            <a:t>Documented</a:t>
          </a:r>
        </a:p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 dirty="0"/>
            <a:t>Technically justified</a:t>
          </a:r>
        </a:p>
        <a:p>
          <a:pPr marL="114300" lvl="1" indent="-114300" algn="l" defTabSz="533400" rtl="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200" kern="1200" dirty="0"/>
            <a:t>Authorized and accepted by the customer </a:t>
          </a:r>
        </a:p>
      </dsp:txBody>
      <dsp:txXfrm>
        <a:off x="0" y="195304"/>
        <a:ext cx="5753100" cy="907200"/>
      </dsp:txXfrm>
    </dsp:sp>
    <dsp:sp modelId="{7F83811B-6C1D-40E3-A247-2EC632E3E176}">
      <dsp:nvSpPr>
        <dsp:cNvPr id="0" name=""/>
        <dsp:cNvSpPr/>
      </dsp:nvSpPr>
      <dsp:spPr>
        <a:xfrm>
          <a:off x="287655" y="18184"/>
          <a:ext cx="4027170" cy="354240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217" tIns="0" rIns="152217" bIns="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Deviations shall occur only if the deviation has been </a:t>
          </a:r>
        </a:p>
      </dsp:txBody>
      <dsp:txXfrm>
        <a:off x="304948" y="35477"/>
        <a:ext cx="3992584" cy="319654"/>
      </dsp:txXfrm>
    </dsp:sp>
    <dsp:sp modelId="{FC219943-B847-4060-A5BF-6679F848AB95}">
      <dsp:nvSpPr>
        <dsp:cNvPr id="0" name=""/>
        <dsp:cNvSpPr/>
      </dsp:nvSpPr>
      <dsp:spPr>
        <a:xfrm>
          <a:off x="0" y="1344424"/>
          <a:ext cx="57531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2340759"/>
              <a:satOff val="-2919"/>
              <a:lumOff val="686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F8FE8B73-4485-49B2-8328-AEDEEC9B6E4A}">
      <dsp:nvSpPr>
        <dsp:cNvPr id="0" name=""/>
        <dsp:cNvSpPr/>
      </dsp:nvSpPr>
      <dsp:spPr>
        <a:xfrm>
          <a:off x="309137" y="1174924"/>
          <a:ext cx="4027170" cy="354240"/>
        </a:xfrm>
        <a:prstGeom prst="roundRect">
          <a:avLst/>
        </a:prstGeom>
        <a:gradFill rotWithShape="0">
          <a:gsLst>
            <a:gs pos="0">
              <a:schemeClr val="accent2">
                <a:hueOff val="2340759"/>
                <a:satOff val="-2919"/>
                <a:lumOff val="686"/>
                <a:alphaOff val="0"/>
                <a:tint val="50000"/>
                <a:satMod val="300000"/>
              </a:schemeClr>
            </a:gs>
            <a:gs pos="35000">
              <a:schemeClr val="accent2">
                <a:hueOff val="2340759"/>
                <a:satOff val="-2919"/>
                <a:lumOff val="686"/>
                <a:alphaOff val="0"/>
                <a:tint val="37000"/>
                <a:satMod val="300000"/>
              </a:schemeClr>
            </a:gs>
            <a:gs pos="100000">
              <a:schemeClr val="accent2">
                <a:hueOff val="2340759"/>
                <a:satOff val="-2919"/>
                <a:lumOff val="6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217" tIns="0" rIns="152217" bIns="0" numCol="1" spcCol="1270" anchor="ctr" anchorCtr="0">
          <a:noAutofit/>
        </a:bodyPr>
        <a:lstStyle/>
        <a:p>
          <a:pPr marL="0" lvl="0" indent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Appropriate for the test</a:t>
          </a:r>
        </a:p>
      </dsp:txBody>
      <dsp:txXfrm>
        <a:off x="326430" y="1192217"/>
        <a:ext cx="3992584" cy="319654"/>
      </dsp:txXfrm>
    </dsp:sp>
    <dsp:sp modelId="{F4BE3A3B-FBDB-426F-824B-13F46B471E09}">
      <dsp:nvSpPr>
        <dsp:cNvPr id="0" name=""/>
        <dsp:cNvSpPr/>
      </dsp:nvSpPr>
      <dsp:spPr>
        <a:xfrm>
          <a:off x="0" y="2089240"/>
          <a:ext cx="57531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4681519"/>
              <a:satOff val="-5839"/>
              <a:lumOff val="1373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9CB25361-934A-45B9-A976-746145375FDD}">
      <dsp:nvSpPr>
        <dsp:cNvPr id="0" name=""/>
        <dsp:cNvSpPr/>
      </dsp:nvSpPr>
      <dsp:spPr>
        <a:xfrm>
          <a:off x="315166" y="1711624"/>
          <a:ext cx="5319121" cy="554736"/>
        </a:xfrm>
        <a:prstGeom prst="roundRect">
          <a:avLst/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52217" tIns="0" rIns="152217" bIns="0" numCol="1" spcCol="1270" anchor="ctr" anchorCtr="0">
          <a:noAutofit/>
        </a:bodyPr>
        <a:lstStyle/>
        <a:p>
          <a:pPr marL="0" lvl="0" indent="0" algn="l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200" kern="1200" dirty="0"/>
            <a:t>Laboratory must confirm that it can properly operate the method before introducing the test. If the method changes, the confirmation must be repeated</a:t>
          </a:r>
          <a:r>
            <a:rPr lang="en-US" sz="1800" kern="1200" dirty="0"/>
            <a:t>.</a:t>
          </a:r>
        </a:p>
      </dsp:txBody>
      <dsp:txXfrm>
        <a:off x="342246" y="1738704"/>
        <a:ext cx="5264961" cy="5005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Q77AU6S3KYZS-4287-197</_dlc_DocId>
    <_dlc_DocIdUrl xmlns="5af08be3-da31-4ed0-bd15-c2f68cc29029">
      <Url>https://www.aphlweb.org/aphl_departments/FS/dfsr/iso17025/_layouts/15/DocIdRedir.aspx?ID=Q77AU6S3KYZS-4287-197</Url>
      <Description>Q77AU6S3KYZS-4287-197</Description>
    </_dlc_DocIdUrl>
    <Module xmlns="fa1fb52d-8fe2-4f49-9882-b9b989e07643">10. Test methods, validation, verification</Module>
    <Final xmlns="fa1fb52d-8fe2-4f49-9882-b9b989e07643">Ready for Production</Fina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CD4077-F4DD-4B2B-A3D6-05E8AFE76C5D}"/>
</file>

<file path=customXml/itemProps2.xml><?xml version="1.0" encoding="utf-8"?>
<ds:datastoreItem xmlns:ds="http://schemas.openxmlformats.org/officeDocument/2006/customXml" ds:itemID="{A77771D9-4BEA-4E8F-8F96-830BFD153B4A}"/>
</file>

<file path=customXml/itemProps3.xml><?xml version="1.0" encoding="utf-8"?>
<ds:datastoreItem xmlns:ds="http://schemas.openxmlformats.org/officeDocument/2006/customXml" ds:itemID="{4AF6CF20-6A05-4CAC-9FDE-20A61456EEBA}"/>
</file>

<file path=customXml/itemProps4.xml><?xml version="1.0" encoding="utf-8"?>
<ds:datastoreItem xmlns:ds="http://schemas.openxmlformats.org/officeDocument/2006/customXml" ds:itemID="{975C15FE-2E6D-4253-B62B-235D878B40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1989</TotalTime>
  <Pages>4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APHL FDA Method Valid_Verif Learn Aid</vt:lpstr>
    </vt:vector>
  </TitlesOfParts>
  <Company>Microsoft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Yvonne</cp:lastModifiedBy>
  <cp:revision>8</cp:revision>
  <dcterms:created xsi:type="dcterms:W3CDTF">2017-06-18T03:58:00Z</dcterms:created>
  <dcterms:modified xsi:type="dcterms:W3CDTF">2017-06-22T02:52:00Z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f001c7cb-96a0-4fce-986b-44b5178c9f5d</vt:lpwstr>
  </property>
</Properties>
</file>